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7B5B" w:rsidRDefault="00E75D77" w:rsidP="00135E15">
      <w:r>
        <w:rPr>
          <w:i/>
        </w:rPr>
        <w:t>Background:</w:t>
      </w:r>
      <w:r w:rsidR="006D7B5B">
        <w:t xml:space="preserve"> </w:t>
      </w:r>
      <w:r w:rsidR="00705DED">
        <w:t xml:space="preserve">At a POE, </w:t>
      </w:r>
      <w:r w:rsidR="00284DF7">
        <w:t xml:space="preserve">it is often necessary to utilize a team approach to develop public health planning documents </w:t>
      </w:r>
      <w:r w:rsidR="00DE0625">
        <w:t>and tools</w:t>
      </w:r>
      <w:r w:rsidR="00284DF7">
        <w:t xml:space="preserve">. </w:t>
      </w:r>
    </w:p>
    <w:p w:rsidR="006D7B5B" w:rsidRDefault="00E75D77" w:rsidP="00135E15">
      <w:r>
        <w:rPr>
          <w:i/>
        </w:rPr>
        <w:t xml:space="preserve">Use: </w:t>
      </w:r>
      <w:r w:rsidR="006D7B5B">
        <w:t xml:space="preserve">Please reference this when </w:t>
      </w:r>
      <w:r w:rsidR="00705DED">
        <w:t>developing new planning teams at your POE, or working with established teams.</w:t>
      </w:r>
    </w:p>
    <w:p w:rsidR="00EC2609" w:rsidRPr="00EC2609" w:rsidRDefault="00EC2609" w:rsidP="00135E15">
      <w:r>
        <w:rPr>
          <w:b/>
        </w:rPr>
        <w:t xml:space="preserve">What is a POE core planning team? </w:t>
      </w:r>
      <w:r>
        <w:t>A group of individuals at the POE who work together to develop POE public health planning documents</w:t>
      </w:r>
      <w:r w:rsidR="00F62D21">
        <w:t xml:space="preserve"> and tools</w:t>
      </w:r>
      <w:r>
        <w:t>, such as</w:t>
      </w:r>
      <w:r>
        <w:br/>
        <w:t xml:space="preserve">     - Standard Operating Procedures (SOPs)</w:t>
      </w:r>
      <w:r>
        <w:br/>
        <w:t xml:space="preserve">     - Public Health E</w:t>
      </w:r>
      <w:r w:rsidR="00C45AD9">
        <w:t xml:space="preserve">mergency </w:t>
      </w:r>
      <w:r w:rsidR="002B1625">
        <w:t>Response</w:t>
      </w:r>
      <w:r w:rsidR="00C45AD9">
        <w:t xml:space="preserve"> Plans (PHER</w:t>
      </w:r>
      <w:r>
        <w:t>Ps)</w:t>
      </w:r>
      <w:r>
        <w:br/>
        <w:t xml:space="preserve">     </w:t>
      </w:r>
      <w:r w:rsidR="00C45AD9">
        <w:t>- Trainings on the SOPs and PHER</w:t>
      </w:r>
      <w:r>
        <w:t>Ps</w:t>
      </w:r>
      <w:r>
        <w:br/>
        <w:t xml:space="preserve">     </w:t>
      </w:r>
      <w:r w:rsidR="00C45AD9">
        <w:t>- Exercises on the SOPs and PHER</w:t>
      </w:r>
      <w:r>
        <w:t>Ps</w:t>
      </w:r>
    </w:p>
    <w:p w:rsidR="00EC2609" w:rsidRDefault="00EC2609" w:rsidP="00EC2609">
      <w:r>
        <w:rPr>
          <w:b/>
        </w:rPr>
        <w:t xml:space="preserve">How many people </w:t>
      </w:r>
      <w:r w:rsidR="00F62D21">
        <w:rPr>
          <w:b/>
        </w:rPr>
        <w:t>should be o</w:t>
      </w:r>
      <w:r>
        <w:rPr>
          <w:b/>
        </w:rPr>
        <w:t xml:space="preserve">n a POE core planning team? </w:t>
      </w:r>
      <w:r>
        <w:t xml:space="preserve">Generally, 6-10 people form the core planning team, although this number is flexible. </w:t>
      </w:r>
      <w:r w:rsidRPr="00EC2609">
        <w:t>Smaller core planning teams may lack the perspective and understanding of key sectors involved in a public health response; a larger core planning team may make the process inefficient.</w:t>
      </w:r>
      <w:r>
        <w:t xml:space="preserve"> </w:t>
      </w:r>
      <w:r w:rsidR="00F62D21">
        <w:t>The individuals chosen should have decision-making or operational response roles in their respective agencies.</w:t>
      </w:r>
    </w:p>
    <w:p w:rsidR="00EC2609" w:rsidRDefault="009A541D" w:rsidP="00EC2609">
      <w:r>
        <w:rPr>
          <w:noProof/>
        </w:rPr>
        <mc:AlternateContent>
          <mc:Choice Requires="wpg">
            <w:drawing>
              <wp:anchor distT="0" distB="0" distL="114300" distR="114300" simplePos="0" relativeHeight="251659264" behindDoc="0" locked="0" layoutInCell="1" allowOverlap="1" wp14:anchorId="6F33916E" wp14:editId="6D77059B">
                <wp:simplePos x="0" y="0"/>
                <wp:positionH relativeFrom="margin">
                  <wp:posOffset>4324350</wp:posOffset>
                </wp:positionH>
                <wp:positionV relativeFrom="paragraph">
                  <wp:posOffset>1018540</wp:posOffset>
                </wp:positionV>
                <wp:extent cx="2524836" cy="2267245"/>
                <wp:effectExtent l="0" t="0" r="27940" b="19050"/>
                <wp:wrapSquare wrapText="bothSides"/>
                <wp:docPr id="9" name="Group 8"/>
                <wp:cNvGraphicFramePr/>
                <a:graphic xmlns:a="http://schemas.openxmlformats.org/drawingml/2006/main">
                  <a:graphicData uri="http://schemas.microsoft.com/office/word/2010/wordprocessingGroup">
                    <wpg:wgp>
                      <wpg:cNvGrpSpPr/>
                      <wpg:grpSpPr>
                        <a:xfrm>
                          <a:off x="0" y="0"/>
                          <a:ext cx="2524836" cy="2267245"/>
                          <a:chOff x="34014" y="-57642"/>
                          <a:chExt cx="4508098" cy="4472953"/>
                        </a:xfrm>
                      </wpg:grpSpPr>
                      <wps:wsp>
                        <wps:cNvPr id="2" name="Oval 2"/>
                        <wps:cNvSpPr/>
                        <wps:spPr>
                          <a:xfrm>
                            <a:off x="34014" y="-57642"/>
                            <a:ext cx="4508098" cy="4323534"/>
                          </a:xfrm>
                          <a:prstGeom prst="ellipse">
                            <a:avLst/>
                          </a:prstGeom>
                          <a:solidFill>
                            <a:srgbClr val="5AA0F5">
                              <a:lumMod val="20000"/>
                              <a:lumOff val="80000"/>
                            </a:srgbClr>
                          </a:solidFill>
                          <a:ln w="19050" cap="rnd" cmpd="sng" algn="ctr">
                            <a:solidFill>
                              <a:srgbClr val="ACD433">
                                <a:shade val="50000"/>
                              </a:srgbClr>
                            </a:solidFill>
                            <a:prstDash val="solid"/>
                          </a:ln>
                          <a:effectLst/>
                        </wps:spPr>
                        <wps:txbx>
                          <w:txbxContent>
                            <w:p w:rsidR="009A541D" w:rsidRPr="00357FB9" w:rsidRDefault="009A541D" w:rsidP="00357FB9">
                              <w:pPr>
                                <w:pStyle w:val="NormalWeb"/>
                                <w:spacing w:before="0" w:beforeAutospacing="0" w:after="0" w:afterAutospacing="0"/>
                                <w:jc w:val="center"/>
                                <w:rPr>
                                  <w:sz w:val="20"/>
                                  <w:szCs w:val="20"/>
                                </w:rPr>
                              </w:pPr>
                              <w:r w:rsidRPr="00357FB9">
                                <w:rPr>
                                  <w:rFonts w:asciiTheme="minorHAnsi" w:hAnsi="Calibri" w:cstheme="minorBidi"/>
                                  <w:color w:val="000000" w:themeColor="text1"/>
                                  <w:kern w:val="24"/>
                                  <w:sz w:val="20"/>
                                  <w:szCs w:val="20"/>
                                </w:rPr>
                                <w:t xml:space="preserve">Regional or national </w:t>
                              </w:r>
                              <w:r w:rsidR="002E2948">
                                <w:rPr>
                                  <w:rFonts w:asciiTheme="minorHAnsi" w:hAnsi="Calibri" w:cstheme="minorBidi"/>
                                  <w:color w:val="000000" w:themeColor="text1"/>
                                  <w:kern w:val="24"/>
                                  <w:sz w:val="20"/>
                                  <w:szCs w:val="20"/>
                                </w:rPr>
                                <w:t>[</w:t>
                              </w:r>
                              <w:r w:rsidR="002E2948" w:rsidRPr="002E2948">
                                <w:rPr>
                                  <w:rFonts w:asciiTheme="minorHAnsi" w:hAnsi="Calibri" w:cstheme="minorBidi"/>
                                  <w:color w:val="FF0000"/>
                                  <w:kern w:val="24"/>
                                  <w:sz w:val="20"/>
                                  <w:szCs w:val="20"/>
                                </w:rPr>
                                <w:t>POE health agency</w:t>
                              </w:r>
                              <w:r w:rsidR="002E2948">
                                <w:rPr>
                                  <w:rFonts w:asciiTheme="minorHAnsi" w:hAnsi="Calibri" w:cstheme="minorBidi"/>
                                  <w:color w:val="000000" w:themeColor="text1"/>
                                  <w:kern w:val="24"/>
                                  <w:sz w:val="20"/>
                                  <w:szCs w:val="20"/>
                                </w:rPr>
                                <w:t>]</w:t>
                              </w:r>
                              <w:r w:rsidR="002E2948" w:rsidRPr="00357FB9">
                                <w:rPr>
                                  <w:rFonts w:asciiTheme="minorHAnsi" w:hAnsi="Calibri" w:cstheme="minorBidi"/>
                                  <w:color w:val="000000" w:themeColor="text1"/>
                                  <w:kern w:val="24"/>
                                  <w:sz w:val="20"/>
                                  <w:szCs w:val="20"/>
                                </w:rPr>
                                <w:t xml:space="preserve"> </w:t>
                              </w:r>
                              <w:r w:rsidRPr="00357FB9">
                                <w:rPr>
                                  <w:rFonts w:asciiTheme="minorHAnsi" w:hAnsi="Calibri" w:cstheme="minorBidi"/>
                                  <w:color w:val="000000" w:themeColor="text1"/>
                                  <w:kern w:val="24"/>
                                  <w:sz w:val="20"/>
                                  <w:szCs w:val="20"/>
                                </w:rPr>
                                <w:t>/POE stakeholders</w:t>
                              </w:r>
                            </w:p>
                          </w:txbxContent>
                        </wps:txbx>
                        <wps:bodyPr rtlCol="0" anchor="t"/>
                      </wps:wsp>
                      <wps:wsp>
                        <wps:cNvPr id="3" name="Oval 3"/>
                        <wps:cNvSpPr/>
                        <wps:spPr>
                          <a:xfrm>
                            <a:off x="693174" y="1622111"/>
                            <a:ext cx="3209359" cy="2793200"/>
                          </a:xfrm>
                          <a:prstGeom prst="ellipse">
                            <a:avLst/>
                          </a:prstGeom>
                          <a:solidFill>
                            <a:srgbClr val="0E5580">
                              <a:lumMod val="75000"/>
                            </a:srgbClr>
                          </a:solidFill>
                          <a:ln w="19050" cap="rnd" cmpd="sng" algn="ctr">
                            <a:solidFill>
                              <a:srgbClr val="ACD433">
                                <a:shade val="50000"/>
                              </a:srgbClr>
                            </a:solidFill>
                            <a:prstDash val="solid"/>
                          </a:ln>
                          <a:effectLst/>
                        </wps:spPr>
                        <wps:txbx>
                          <w:txbxContent>
                            <w:p w:rsidR="009A541D" w:rsidRPr="00357FB9" w:rsidRDefault="009A541D" w:rsidP="00357FB9">
                              <w:pPr>
                                <w:pStyle w:val="NormalWeb"/>
                                <w:spacing w:before="0" w:beforeAutospacing="0" w:after="0" w:afterAutospacing="0"/>
                                <w:jc w:val="center"/>
                                <w:rPr>
                                  <w:sz w:val="20"/>
                                  <w:szCs w:val="20"/>
                                </w:rPr>
                              </w:pPr>
                              <w:r w:rsidRPr="00357FB9">
                                <w:rPr>
                                  <w:rFonts w:asciiTheme="minorHAnsi" w:hAnsi="Calibri" w:cstheme="minorBidi"/>
                                  <w:color w:val="FFFFFF" w:themeColor="light1"/>
                                  <w:kern w:val="24"/>
                                  <w:sz w:val="20"/>
                                  <w:szCs w:val="20"/>
                                </w:rPr>
                                <w:t>Broader POE planning team</w:t>
                              </w:r>
                            </w:p>
                          </w:txbxContent>
                        </wps:txbx>
                        <wps:bodyPr rtlCol="0" anchor="t"/>
                      </wps:wsp>
                      <wps:wsp>
                        <wps:cNvPr id="4" name="Oval 4"/>
                        <wps:cNvSpPr/>
                        <wps:spPr>
                          <a:xfrm>
                            <a:off x="1023460" y="2720675"/>
                            <a:ext cx="2436704" cy="1371602"/>
                          </a:xfrm>
                          <a:prstGeom prst="ellipse">
                            <a:avLst/>
                          </a:prstGeom>
                          <a:solidFill>
                            <a:srgbClr val="ACD433"/>
                          </a:solidFill>
                          <a:ln w="19050" cap="rnd" cmpd="sng" algn="ctr">
                            <a:solidFill>
                              <a:srgbClr val="ACD433">
                                <a:shade val="50000"/>
                              </a:srgbClr>
                            </a:solidFill>
                            <a:prstDash val="solid"/>
                          </a:ln>
                          <a:effectLst/>
                        </wps:spPr>
                        <wps:txbx>
                          <w:txbxContent>
                            <w:p w:rsidR="009A541D" w:rsidRPr="00357FB9" w:rsidRDefault="009A541D" w:rsidP="00357FB9">
                              <w:pPr>
                                <w:pStyle w:val="NormalWeb"/>
                                <w:spacing w:before="0" w:beforeAutospacing="0" w:after="0" w:afterAutospacing="0"/>
                                <w:jc w:val="center"/>
                                <w:rPr>
                                  <w:sz w:val="20"/>
                                  <w:szCs w:val="20"/>
                                </w:rPr>
                              </w:pPr>
                              <w:r w:rsidRPr="00357FB9">
                                <w:rPr>
                                  <w:rFonts w:asciiTheme="minorHAnsi" w:hAnsi="Calibri" w:cstheme="minorBidi"/>
                                  <w:color w:val="000000" w:themeColor="text1"/>
                                  <w:kern w:val="24"/>
                                  <w:sz w:val="20"/>
                                  <w:szCs w:val="20"/>
                                </w:rPr>
                                <w:t>Core planning team</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6F33916E" id="Group 8" o:spid="_x0000_s1026" style="position:absolute;margin-left:340.5pt;margin-top:80.2pt;width:198.8pt;height:178.5pt;z-index:251659264;mso-position-horizontal-relative:margin;mso-width-relative:margin;mso-height-relative:margin" coordorigin="340,-576" coordsize="45080,447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">
                <v:oval id="Oval 2" o:spid="_x0000_s1027" style="position:absolute;left:340;top:-576;width:45081;height:432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" fillcolor="#deecfd" strokecolor="#7d9b23" strokeweight="1.5pt">
                  <v:stroke endcap="round"/>
                  <v:textbox>
                    <w:txbxContent>
                      <w:p w:rsidR="009A541D" w:rsidRPr="00357FB9" w:rsidRDefault="009A541D" w:rsidP="00357FB9">
                        <w:pPr>
                          <w:pStyle w:val="NormalWeb"/>
                          <w:spacing w:before="0" w:beforeAutospacing="0" w:after="0" w:afterAutospacing="0"/>
                          <w:jc w:val="center"/>
                          <w:rPr>
                            <w:sz w:val="20"/>
                            <w:szCs w:val="20"/>
                          </w:rPr>
                        </w:pPr>
                        <w:r w:rsidRPr="00357FB9">
                          <w:rPr>
                            <w:rFonts w:asciiTheme="minorHAnsi" w:hAnsi="Calibri" w:cstheme="minorBidi"/>
                            <w:color w:val="000000" w:themeColor="text1"/>
                            <w:kern w:val="24"/>
                            <w:sz w:val="20"/>
                            <w:szCs w:val="20"/>
                          </w:rPr>
                          <w:t xml:space="preserve">Regional or national </w:t>
                        </w:r>
                        <w:r w:rsidR="002E2948">
                          <w:rPr>
                            <w:rFonts w:asciiTheme="minorHAnsi" w:hAnsi="Calibri" w:cstheme="minorBidi"/>
                            <w:color w:val="000000" w:themeColor="text1"/>
                            <w:kern w:val="24"/>
                            <w:sz w:val="20"/>
                            <w:szCs w:val="20"/>
                          </w:rPr>
                          <w:t>[</w:t>
                        </w:r>
                        <w:r w:rsidR="002E2948" w:rsidRPr="002E2948">
                          <w:rPr>
                            <w:rFonts w:asciiTheme="minorHAnsi" w:hAnsi="Calibri" w:cstheme="minorBidi"/>
                            <w:color w:val="FF0000"/>
                            <w:kern w:val="24"/>
                            <w:sz w:val="20"/>
                            <w:szCs w:val="20"/>
                          </w:rPr>
                          <w:t>POE health agency</w:t>
                        </w:r>
                        <w:r w:rsidR="002E2948">
                          <w:rPr>
                            <w:rFonts w:asciiTheme="minorHAnsi" w:hAnsi="Calibri" w:cstheme="minorBidi"/>
                            <w:color w:val="000000" w:themeColor="text1"/>
                            <w:kern w:val="24"/>
                            <w:sz w:val="20"/>
                            <w:szCs w:val="20"/>
                          </w:rPr>
                          <w:t>]</w:t>
                        </w:r>
                        <w:r w:rsidR="002E2948" w:rsidRPr="00357FB9">
                          <w:rPr>
                            <w:rFonts w:asciiTheme="minorHAnsi" w:hAnsi="Calibri" w:cstheme="minorBidi"/>
                            <w:color w:val="000000" w:themeColor="text1"/>
                            <w:kern w:val="24"/>
                            <w:sz w:val="20"/>
                            <w:szCs w:val="20"/>
                          </w:rPr>
                          <w:t xml:space="preserve"> </w:t>
                        </w:r>
                        <w:r w:rsidRPr="00357FB9">
                          <w:rPr>
                            <w:rFonts w:asciiTheme="minorHAnsi" w:hAnsi="Calibri" w:cstheme="minorBidi"/>
                            <w:color w:val="000000" w:themeColor="text1"/>
                            <w:kern w:val="24"/>
                            <w:sz w:val="20"/>
                            <w:szCs w:val="20"/>
                          </w:rPr>
                          <w:t>/POE stakeholders</w:t>
                        </w:r>
                      </w:p>
                    </w:txbxContent>
                  </v:textbox>
                </v:oval>
                <v:oval id="Oval 3" o:spid="_x0000_s1028" style="position:absolute;left:6931;top:16221;width:32094;height:279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" fillcolor="#0b4060" strokecolor="#7d9b23" strokeweight="1.5pt">
                  <v:stroke endcap="round"/>
                  <v:textbox>
                    <w:txbxContent>
                      <w:p w:rsidR="009A541D" w:rsidRPr="00357FB9" w:rsidRDefault="009A541D" w:rsidP="00357FB9">
                        <w:pPr>
                          <w:pStyle w:val="NormalWeb"/>
                          <w:spacing w:before="0" w:beforeAutospacing="0" w:after="0" w:afterAutospacing="0"/>
                          <w:jc w:val="center"/>
                          <w:rPr>
                            <w:sz w:val="20"/>
                            <w:szCs w:val="20"/>
                          </w:rPr>
                        </w:pPr>
                        <w:r w:rsidRPr="00357FB9">
                          <w:rPr>
                            <w:rFonts w:asciiTheme="minorHAnsi" w:hAnsi="Calibri" w:cstheme="minorBidi"/>
                            <w:color w:val="FFFFFF" w:themeColor="light1"/>
                            <w:kern w:val="24"/>
                            <w:sz w:val="20"/>
                            <w:szCs w:val="20"/>
                          </w:rPr>
                          <w:t>Broader POE planning team</w:t>
                        </w:r>
                      </w:p>
                    </w:txbxContent>
                  </v:textbox>
                </v:oval>
                <v:oval id="Oval 4" o:spid="_x0000_s1029" style="position:absolute;left:10234;top:27206;width:24367;height:1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" fillcolor="#acd433" strokecolor="#7d9b23" strokeweight="1.5pt">
                  <v:stroke endcap="round"/>
                  <v:textbox>
                    <w:txbxContent>
                      <w:p w:rsidR="009A541D" w:rsidRPr="00357FB9" w:rsidRDefault="009A541D" w:rsidP="00357FB9">
                        <w:pPr>
                          <w:pStyle w:val="NormalWeb"/>
                          <w:spacing w:before="0" w:beforeAutospacing="0" w:after="0" w:afterAutospacing="0"/>
                          <w:jc w:val="center"/>
                          <w:rPr>
                            <w:sz w:val="20"/>
                            <w:szCs w:val="20"/>
                          </w:rPr>
                        </w:pPr>
                        <w:r w:rsidRPr="00357FB9">
                          <w:rPr>
                            <w:rFonts w:asciiTheme="minorHAnsi" w:hAnsi="Calibri" w:cstheme="minorBidi"/>
                            <w:color w:val="000000" w:themeColor="text1"/>
                            <w:kern w:val="24"/>
                            <w:sz w:val="20"/>
                            <w:szCs w:val="20"/>
                          </w:rPr>
                          <w:t>Core planning team</w:t>
                        </w:r>
                      </w:p>
                    </w:txbxContent>
                  </v:textbox>
                </v:oval>
                <w10:wrap type="square" anchorx="margin"/>
              </v:group>
            </w:pict>
          </mc:Fallback>
        </mc:AlternateContent>
      </w:r>
      <w:r w:rsidR="00F62D21">
        <w:rPr>
          <w:b/>
        </w:rPr>
        <w:t>What agencies comprise the</w:t>
      </w:r>
      <w:r w:rsidR="00EC2609">
        <w:rPr>
          <w:b/>
        </w:rPr>
        <w:t xml:space="preserve"> core planning team?</w:t>
      </w:r>
      <w:r w:rsidR="00F62D21">
        <w:t xml:space="preserve"> A POE core planning team is multi-sectoral, and has representation from agencies that play roles in public health at the POE. This extends to agencies who may aid in primary screening or visual inspection of ill passengers. Commonly represented agencies include, but are not limited to:</w:t>
      </w:r>
      <w:r w:rsidR="00F62D21">
        <w:br/>
        <w:t xml:space="preserve">     - </w:t>
      </w:r>
      <w:r w:rsidR="002E2948">
        <w:t>[</w:t>
      </w:r>
      <w:r w:rsidR="002E2948" w:rsidRPr="002E2948">
        <w:rPr>
          <w:color w:val="FF0000"/>
        </w:rPr>
        <w:t>POE health agency</w:t>
      </w:r>
      <w:r w:rsidR="002E2948">
        <w:t xml:space="preserve">] </w:t>
      </w:r>
      <w:r w:rsidR="00F62D21">
        <w:t>(almost always a member and tends to lead the team, though not always)</w:t>
      </w:r>
      <w:r w:rsidR="00F62D21">
        <w:br/>
        <w:t xml:space="preserve">     - Civil Aviation (if an airport)</w:t>
      </w:r>
      <w:r w:rsidR="00F62D21">
        <w:br/>
        <w:t xml:space="preserve">     - Port or airport operations</w:t>
      </w:r>
      <w:r w:rsidR="00F62D21">
        <w:br/>
        <w:t xml:space="preserve">     - Fire and rescue / emergency medical services </w:t>
      </w:r>
      <w:r w:rsidR="00F62D21">
        <w:br/>
        <w:t xml:space="preserve">     - Customs</w:t>
      </w:r>
      <w:r w:rsidR="00F62D21">
        <w:br/>
        <w:t xml:space="preserve">      -Immigration</w:t>
      </w:r>
      <w:r w:rsidR="00F62D21">
        <w:br/>
        <w:t xml:space="preserve">     - Safety and security agencies</w:t>
      </w:r>
      <w:r w:rsidR="00F62D21">
        <w:br/>
        <w:t xml:space="preserve">     </w:t>
      </w:r>
      <w:r w:rsidR="00F62D21">
        <w:br/>
      </w:r>
      <w:r w:rsidR="00F62D21">
        <w:rPr>
          <w:b/>
        </w:rPr>
        <w:t xml:space="preserve">Does the core planning team only work with each other and no one else on these documents and tools? </w:t>
      </w:r>
      <w:r w:rsidR="00F62D21">
        <w:t xml:space="preserve">No. The core planning team forms the “core” of a larger group of stakeholders at the POE and beyond who provide input on the documents and tools. </w:t>
      </w:r>
    </w:p>
    <w:p w:rsidR="009A541D" w:rsidRPr="009A541D" w:rsidRDefault="009A541D" w:rsidP="00EC2609">
      <w:r>
        <w:rPr>
          <w:b/>
        </w:rPr>
        <w:t>How long does a core planning team work together?</w:t>
      </w:r>
      <w:r>
        <w:t xml:space="preserve"> There is no correct answer for this! Often, core planning teams stay together long after the creation of SOPs and PHE</w:t>
      </w:r>
      <w:r w:rsidR="00C45AD9">
        <w:t>R</w:t>
      </w:r>
      <w:r>
        <w:t>Ps, as they help review documents and create trainings and exercises on their plans. Below is an example timeline showing how a core planning team works together.</w:t>
      </w:r>
    </w:p>
    <w:p w:rsidR="00EC2609" w:rsidRPr="002E2948" w:rsidRDefault="00C45AD9" w:rsidP="002E2948">
      <w:pPr>
        <w:jc w:val="center"/>
      </w:pPr>
      <w:r>
        <w:rPr>
          <w:noProof/>
        </w:rPr>
        <w:drawing>
          <wp:inline distT="0" distB="0" distL="0" distR="0">
            <wp:extent cx="5365334" cy="1981200"/>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 Shot 2018-10-20 at 7.01.17 PM.png"/>
                    <pic:cNvPicPr/>
                  </pic:nvPicPr>
                  <pic:blipFill rotWithShape="1">
                    <a:blip r:embed="rId8">
                      <a:extLst>
                        <a:ext uri="{28A0092B-C50C-407E-A947-70E740481C1C}">
                          <a14:useLocalDpi xmlns:a14="http://schemas.microsoft.com/office/drawing/2010/main" val="0"/>
                        </a:ext>
                      </a:extLst>
                    </a:blip>
                    <a:srcRect t="4319"/>
                    <a:stretch/>
                  </pic:blipFill>
                  <pic:spPr bwMode="auto">
                    <a:xfrm>
                      <a:off x="0" y="0"/>
                      <a:ext cx="5409934" cy="1997669"/>
                    </a:xfrm>
                    <a:prstGeom prst="rect">
                      <a:avLst/>
                    </a:prstGeom>
                    <a:ln>
                      <a:noFill/>
                    </a:ln>
                    <a:extLst>
                      <a:ext uri="{53640926-AAD7-44D8-BBD7-CCE9431645EC}">
                        <a14:shadowObscured xmlns:a14="http://schemas.microsoft.com/office/drawing/2010/main"/>
                      </a:ext>
                    </a:extLst>
                  </pic:spPr>
                </pic:pic>
              </a:graphicData>
            </a:graphic>
          </wp:inline>
        </w:drawing>
      </w:r>
      <w:bookmarkStart w:id="0" w:name="_GoBack"/>
      <w:bookmarkEnd w:id="0"/>
    </w:p>
    <w:sectPr w:rsidR="00EC2609" w:rsidRPr="002E2948" w:rsidSect="00432DF2">
      <w:head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541D" w:rsidRDefault="009A541D" w:rsidP="00432DF2">
      <w:pPr>
        <w:spacing w:after="0" w:line="240" w:lineRule="auto"/>
      </w:pPr>
      <w:r>
        <w:separator/>
      </w:r>
    </w:p>
  </w:endnote>
  <w:endnote w:type="continuationSeparator" w:id="0">
    <w:p w:rsidR="009A541D" w:rsidRDefault="009A541D" w:rsidP="00432D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altName w:val="Arial"/>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541D" w:rsidRDefault="009A541D" w:rsidP="00432DF2">
      <w:pPr>
        <w:spacing w:after="0" w:line="240" w:lineRule="auto"/>
      </w:pPr>
      <w:r>
        <w:separator/>
      </w:r>
    </w:p>
  </w:footnote>
  <w:footnote w:type="continuationSeparator" w:id="0">
    <w:p w:rsidR="009A541D" w:rsidRDefault="009A541D" w:rsidP="00432D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541D" w:rsidRPr="00432DF2" w:rsidRDefault="009A541D" w:rsidP="00B365E4">
    <w:pPr>
      <w:pStyle w:val="Header"/>
      <w:jc w:val="center"/>
      <w:rPr>
        <w:sz w:val="36"/>
      </w:rPr>
    </w:pPr>
    <w:r w:rsidRPr="00432DF2">
      <w:rPr>
        <w:sz w:val="36"/>
      </w:rPr>
      <w:t xml:space="preserve"> </w:t>
    </w:r>
    <w:r>
      <w:rPr>
        <w:sz w:val="36"/>
      </w:rPr>
      <w:t>Forming a Core Planning Team at Your POE</w:t>
    </w:r>
  </w:p>
  <w:p w:rsidR="009A541D" w:rsidRDefault="009A54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244BB"/>
    <w:multiLevelType w:val="hybridMultilevel"/>
    <w:tmpl w:val="EB20BA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1405EA"/>
    <w:multiLevelType w:val="hybridMultilevel"/>
    <w:tmpl w:val="32CE8D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4A70829"/>
    <w:multiLevelType w:val="hybridMultilevel"/>
    <w:tmpl w:val="58F87968"/>
    <w:lvl w:ilvl="0" w:tplc="E7F083EE">
      <w:start w:val="1"/>
      <w:numFmt w:val="bullet"/>
      <w:lvlText w:val=""/>
      <w:lvlJc w:val="left"/>
      <w:pPr>
        <w:tabs>
          <w:tab w:val="num" w:pos="720"/>
        </w:tabs>
        <w:ind w:left="720" w:hanging="360"/>
      </w:pPr>
      <w:rPr>
        <w:rFonts w:ascii="Wingdings 3" w:hAnsi="Wingdings 3" w:hint="default"/>
      </w:rPr>
    </w:lvl>
    <w:lvl w:ilvl="1" w:tplc="BFBC06B6">
      <w:start w:val="91"/>
      <w:numFmt w:val="bullet"/>
      <w:lvlText w:val=""/>
      <w:lvlJc w:val="left"/>
      <w:pPr>
        <w:tabs>
          <w:tab w:val="num" w:pos="1440"/>
        </w:tabs>
        <w:ind w:left="1440" w:hanging="360"/>
      </w:pPr>
      <w:rPr>
        <w:rFonts w:ascii="Wingdings 3" w:hAnsi="Wingdings 3" w:hint="default"/>
      </w:rPr>
    </w:lvl>
    <w:lvl w:ilvl="2" w:tplc="EF2AE380" w:tentative="1">
      <w:start w:val="1"/>
      <w:numFmt w:val="bullet"/>
      <w:lvlText w:val=""/>
      <w:lvlJc w:val="left"/>
      <w:pPr>
        <w:tabs>
          <w:tab w:val="num" w:pos="2160"/>
        </w:tabs>
        <w:ind w:left="2160" w:hanging="360"/>
      </w:pPr>
      <w:rPr>
        <w:rFonts w:ascii="Wingdings 3" w:hAnsi="Wingdings 3" w:hint="default"/>
      </w:rPr>
    </w:lvl>
    <w:lvl w:ilvl="3" w:tplc="60A29B04" w:tentative="1">
      <w:start w:val="1"/>
      <w:numFmt w:val="bullet"/>
      <w:lvlText w:val=""/>
      <w:lvlJc w:val="left"/>
      <w:pPr>
        <w:tabs>
          <w:tab w:val="num" w:pos="2880"/>
        </w:tabs>
        <w:ind w:left="2880" w:hanging="360"/>
      </w:pPr>
      <w:rPr>
        <w:rFonts w:ascii="Wingdings 3" w:hAnsi="Wingdings 3" w:hint="default"/>
      </w:rPr>
    </w:lvl>
    <w:lvl w:ilvl="4" w:tplc="68DE99C4" w:tentative="1">
      <w:start w:val="1"/>
      <w:numFmt w:val="bullet"/>
      <w:lvlText w:val=""/>
      <w:lvlJc w:val="left"/>
      <w:pPr>
        <w:tabs>
          <w:tab w:val="num" w:pos="3600"/>
        </w:tabs>
        <w:ind w:left="3600" w:hanging="360"/>
      </w:pPr>
      <w:rPr>
        <w:rFonts w:ascii="Wingdings 3" w:hAnsi="Wingdings 3" w:hint="default"/>
      </w:rPr>
    </w:lvl>
    <w:lvl w:ilvl="5" w:tplc="7FAEAA2C" w:tentative="1">
      <w:start w:val="1"/>
      <w:numFmt w:val="bullet"/>
      <w:lvlText w:val=""/>
      <w:lvlJc w:val="left"/>
      <w:pPr>
        <w:tabs>
          <w:tab w:val="num" w:pos="4320"/>
        </w:tabs>
        <w:ind w:left="4320" w:hanging="360"/>
      </w:pPr>
      <w:rPr>
        <w:rFonts w:ascii="Wingdings 3" w:hAnsi="Wingdings 3" w:hint="default"/>
      </w:rPr>
    </w:lvl>
    <w:lvl w:ilvl="6" w:tplc="FCF8711A" w:tentative="1">
      <w:start w:val="1"/>
      <w:numFmt w:val="bullet"/>
      <w:lvlText w:val=""/>
      <w:lvlJc w:val="left"/>
      <w:pPr>
        <w:tabs>
          <w:tab w:val="num" w:pos="5040"/>
        </w:tabs>
        <w:ind w:left="5040" w:hanging="360"/>
      </w:pPr>
      <w:rPr>
        <w:rFonts w:ascii="Wingdings 3" w:hAnsi="Wingdings 3" w:hint="default"/>
      </w:rPr>
    </w:lvl>
    <w:lvl w:ilvl="7" w:tplc="7932EF92" w:tentative="1">
      <w:start w:val="1"/>
      <w:numFmt w:val="bullet"/>
      <w:lvlText w:val=""/>
      <w:lvlJc w:val="left"/>
      <w:pPr>
        <w:tabs>
          <w:tab w:val="num" w:pos="5760"/>
        </w:tabs>
        <w:ind w:left="5760" w:hanging="360"/>
      </w:pPr>
      <w:rPr>
        <w:rFonts w:ascii="Wingdings 3" w:hAnsi="Wingdings 3" w:hint="default"/>
      </w:rPr>
    </w:lvl>
    <w:lvl w:ilvl="8" w:tplc="76A6486C" w:tentative="1">
      <w:start w:val="1"/>
      <w:numFmt w:val="bullet"/>
      <w:lvlText w:val=""/>
      <w:lvlJc w:val="left"/>
      <w:pPr>
        <w:tabs>
          <w:tab w:val="num" w:pos="6480"/>
        </w:tabs>
        <w:ind w:left="6480" w:hanging="360"/>
      </w:pPr>
      <w:rPr>
        <w:rFonts w:ascii="Wingdings 3" w:hAnsi="Wingdings 3" w:hint="default"/>
      </w:rPr>
    </w:lvl>
  </w:abstractNum>
  <w:abstractNum w:abstractNumId="3" w15:restartNumberingAfterBreak="0">
    <w:nsid w:val="29C63E62"/>
    <w:multiLevelType w:val="hybridMultilevel"/>
    <w:tmpl w:val="D2AA608A"/>
    <w:lvl w:ilvl="0" w:tplc="17D24118">
      <w:start w:val="1"/>
      <w:numFmt w:val="bullet"/>
      <w:lvlText w:val=""/>
      <w:lvlJc w:val="left"/>
      <w:pPr>
        <w:tabs>
          <w:tab w:val="num" w:pos="720"/>
        </w:tabs>
        <w:ind w:left="720" w:hanging="360"/>
      </w:pPr>
      <w:rPr>
        <w:rFonts w:ascii="Wingdings 3" w:hAnsi="Wingdings 3" w:hint="default"/>
      </w:rPr>
    </w:lvl>
    <w:lvl w:ilvl="1" w:tplc="83AAA534">
      <w:start w:val="91"/>
      <w:numFmt w:val="bullet"/>
      <w:lvlText w:val=""/>
      <w:lvlJc w:val="left"/>
      <w:pPr>
        <w:tabs>
          <w:tab w:val="num" w:pos="1440"/>
        </w:tabs>
        <w:ind w:left="1440" w:hanging="360"/>
      </w:pPr>
      <w:rPr>
        <w:rFonts w:ascii="Wingdings 3" w:hAnsi="Wingdings 3" w:hint="default"/>
      </w:rPr>
    </w:lvl>
    <w:lvl w:ilvl="2" w:tplc="35566BDE" w:tentative="1">
      <w:start w:val="1"/>
      <w:numFmt w:val="bullet"/>
      <w:lvlText w:val=""/>
      <w:lvlJc w:val="left"/>
      <w:pPr>
        <w:tabs>
          <w:tab w:val="num" w:pos="2160"/>
        </w:tabs>
        <w:ind w:left="2160" w:hanging="360"/>
      </w:pPr>
      <w:rPr>
        <w:rFonts w:ascii="Wingdings 3" w:hAnsi="Wingdings 3" w:hint="default"/>
      </w:rPr>
    </w:lvl>
    <w:lvl w:ilvl="3" w:tplc="A788B22C" w:tentative="1">
      <w:start w:val="1"/>
      <w:numFmt w:val="bullet"/>
      <w:lvlText w:val=""/>
      <w:lvlJc w:val="left"/>
      <w:pPr>
        <w:tabs>
          <w:tab w:val="num" w:pos="2880"/>
        </w:tabs>
        <w:ind w:left="2880" w:hanging="360"/>
      </w:pPr>
      <w:rPr>
        <w:rFonts w:ascii="Wingdings 3" w:hAnsi="Wingdings 3" w:hint="default"/>
      </w:rPr>
    </w:lvl>
    <w:lvl w:ilvl="4" w:tplc="AF0C06A6" w:tentative="1">
      <w:start w:val="1"/>
      <w:numFmt w:val="bullet"/>
      <w:lvlText w:val=""/>
      <w:lvlJc w:val="left"/>
      <w:pPr>
        <w:tabs>
          <w:tab w:val="num" w:pos="3600"/>
        </w:tabs>
        <w:ind w:left="3600" w:hanging="360"/>
      </w:pPr>
      <w:rPr>
        <w:rFonts w:ascii="Wingdings 3" w:hAnsi="Wingdings 3" w:hint="default"/>
      </w:rPr>
    </w:lvl>
    <w:lvl w:ilvl="5" w:tplc="495CC074" w:tentative="1">
      <w:start w:val="1"/>
      <w:numFmt w:val="bullet"/>
      <w:lvlText w:val=""/>
      <w:lvlJc w:val="left"/>
      <w:pPr>
        <w:tabs>
          <w:tab w:val="num" w:pos="4320"/>
        </w:tabs>
        <w:ind w:left="4320" w:hanging="360"/>
      </w:pPr>
      <w:rPr>
        <w:rFonts w:ascii="Wingdings 3" w:hAnsi="Wingdings 3" w:hint="default"/>
      </w:rPr>
    </w:lvl>
    <w:lvl w:ilvl="6" w:tplc="AD4A6D48" w:tentative="1">
      <w:start w:val="1"/>
      <w:numFmt w:val="bullet"/>
      <w:lvlText w:val=""/>
      <w:lvlJc w:val="left"/>
      <w:pPr>
        <w:tabs>
          <w:tab w:val="num" w:pos="5040"/>
        </w:tabs>
        <w:ind w:left="5040" w:hanging="360"/>
      </w:pPr>
      <w:rPr>
        <w:rFonts w:ascii="Wingdings 3" w:hAnsi="Wingdings 3" w:hint="default"/>
      </w:rPr>
    </w:lvl>
    <w:lvl w:ilvl="7" w:tplc="FED242A0" w:tentative="1">
      <w:start w:val="1"/>
      <w:numFmt w:val="bullet"/>
      <w:lvlText w:val=""/>
      <w:lvlJc w:val="left"/>
      <w:pPr>
        <w:tabs>
          <w:tab w:val="num" w:pos="5760"/>
        </w:tabs>
        <w:ind w:left="5760" w:hanging="360"/>
      </w:pPr>
      <w:rPr>
        <w:rFonts w:ascii="Wingdings 3" w:hAnsi="Wingdings 3" w:hint="default"/>
      </w:rPr>
    </w:lvl>
    <w:lvl w:ilvl="8" w:tplc="8380641E" w:tentative="1">
      <w:start w:val="1"/>
      <w:numFmt w:val="bullet"/>
      <w:lvlText w:val=""/>
      <w:lvlJc w:val="left"/>
      <w:pPr>
        <w:tabs>
          <w:tab w:val="num" w:pos="6480"/>
        </w:tabs>
        <w:ind w:left="6480" w:hanging="360"/>
      </w:pPr>
      <w:rPr>
        <w:rFonts w:ascii="Wingdings 3" w:hAnsi="Wingdings 3" w:hint="default"/>
      </w:rPr>
    </w:lvl>
  </w:abstractNum>
  <w:abstractNum w:abstractNumId="4" w15:restartNumberingAfterBreak="0">
    <w:nsid w:val="30114737"/>
    <w:multiLevelType w:val="hybridMultilevel"/>
    <w:tmpl w:val="7700B0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74905E9"/>
    <w:multiLevelType w:val="hybridMultilevel"/>
    <w:tmpl w:val="F4142A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A8A31F6"/>
    <w:multiLevelType w:val="hybridMultilevel"/>
    <w:tmpl w:val="CCB241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E7C3BFB"/>
    <w:multiLevelType w:val="hybridMultilevel"/>
    <w:tmpl w:val="76A630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4"/>
  </w:num>
  <w:num w:numId="3">
    <w:abstractNumId w:val="7"/>
  </w:num>
  <w:num w:numId="4">
    <w:abstractNumId w:val="1"/>
  </w:num>
  <w:num w:numId="5">
    <w:abstractNumId w:val="5"/>
  </w:num>
  <w:num w:numId="6">
    <w:abstractNumId w:val="0"/>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285"/>
    <w:rsid w:val="00020775"/>
    <w:rsid w:val="000D2D0B"/>
    <w:rsid w:val="00135E15"/>
    <w:rsid w:val="002658FF"/>
    <w:rsid w:val="00284B65"/>
    <w:rsid w:val="00284DF7"/>
    <w:rsid w:val="002B1625"/>
    <w:rsid w:val="002E2948"/>
    <w:rsid w:val="00357FB9"/>
    <w:rsid w:val="00432DF2"/>
    <w:rsid w:val="0052698D"/>
    <w:rsid w:val="006D7B5B"/>
    <w:rsid w:val="00705DED"/>
    <w:rsid w:val="00841631"/>
    <w:rsid w:val="00911549"/>
    <w:rsid w:val="00946285"/>
    <w:rsid w:val="009A541D"/>
    <w:rsid w:val="009F5FAF"/>
    <w:rsid w:val="00B365E4"/>
    <w:rsid w:val="00BF3103"/>
    <w:rsid w:val="00C45AD9"/>
    <w:rsid w:val="00CF4DE4"/>
    <w:rsid w:val="00D26908"/>
    <w:rsid w:val="00DE0625"/>
    <w:rsid w:val="00E75D77"/>
    <w:rsid w:val="00EC2609"/>
    <w:rsid w:val="00F62D21"/>
    <w:rsid w:val="00FC70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2A17D3A"/>
  <w15:chartTrackingRefBased/>
  <w15:docId w15:val="{F77F24EB-4DA9-4210-B536-E501B756C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32D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2DF2"/>
  </w:style>
  <w:style w:type="paragraph" w:styleId="Footer">
    <w:name w:val="footer"/>
    <w:basedOn w:val="Normal"/>
    <w:link w:val="FooterChar"/>
    <w:uiPriority w:val="99"/>
    <w:unhideWhenUsed/>
    <w:rsid w:val="00432D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2DF2"/>
  </w:style>
  <w:style w:type="table" w:styleId="TableGrid">
    <w:name w:val="Table Grid"/>
    <w:basedOn w:val="TableNormal"/>
    <w:uiPriority w:val="39"/>
    <w:rsid w:val="00432D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32D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2DF2"/>
    <w:rPr>
      <w:rFonts w:ascii="Segoe UI" w:hAnsi="Segoe UI" w:cs="Segoe UI"/>
      <w:sz w:val="18"/>
      <w:szCs w:val="18"/>
    </w:rPr>
  </w:style>
  <w:style w:type="paragraph" w:styleId="ListParagraph">
    <w:name w:val="List Paragraph"/>
    <w:basedOn w:val="Normal"/>
    <w:uiPriority w:val="34"/>
    <w:qFormat/>
    <w:rsid w:val="00432DF2"/>
    <w:pPr>
      <w:ind w:left="720"/>
      <w:contextualSpacing/>
    </w:pPr>
  </w:style>
  <w:style w:type="paragraph" w:styleId="NormalWeb">
    <w:name w:val="Normal (Web)"/>
    <w:basedOn w:val="Normal"/>
    <w:uiPriority w:val="99"/>
    <w:semiHidden/>
    <w:unhideWhenUsed/>
    <w:rsid w:val="006D7B5B"/>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24080">
      <w:bodyDiv w:val="1"/>
      <w:marLeft w:val="0"/>
      <w:marRight w:val="0"/>
      <w:marTop w:val="0"/>
      <w:marBottom w:val="0"/>
      <w:divBdr>
        <w:top w:val="none" w:sz="0" w:space="0" w:color="auto"/>
        <w:left w:val="none" w:sz="0" w:space="0" w:color="auto"/>
        <w:bottom w:val="none" w:sz="0" w:space="0" w:color="auto"/>
        <w:right w:val="none" w:sz="0" w:space="0" w:color="auto"/>
      </w:divBdr>
      <w:divsChild>
        <w:div w:id="2050372246">
          <w:marLeft w:val="547"/>
          <w:marRight w:val="0"/>
          <w:marTop w:val="200"/>
          <w:marBottom w:val="0"/>
          <w:divBdr>
            <w:top w:val="none" w:sz="0" w:space="0" w:color="auto"/>
            <w:left w:val="none" w:sz="0" w:space="0" w:color="auto"/>
            <w:bottom w:val="none" w:sz="0" w:space="0" w:color="auto"/>
            <w:right w:val="none" w:sz="0" w:space="0" w:color="auto"/>
          </w:divBdr>
        </w:div>
        <w:div w:id="428084562">
          <w:marLeft w:val="547"/>
          <w:marRight w:val="0"/>
          <w:marTop w:val="200"/>
          <w:marBottom w:val="0"/>
          <w:divBdr>
            <w:top w:val="none" w:sz="0" w:space="0" w:color="auto"/>
            <w:left w:val="none" w:sz="0" w:space="0" w:color="auto"/>
            <w:bottom w:val="none" w:sz="0" w:space="0" w:color="auto"/>
            <w:right w:val="none" w:sz="0" w:space="0" w:color="auto"/>
          </w:divBdr>
        </w:div>
        <w:div w:id="155145618">
          <w:marLeft w:val="547"/>
          <w:marRight w:val="0"/>
          <w:marTop w:val="200"/>
          <w:marBottom w:val="0"/>
          <w:divBdr>
            <w:top w:val="none" w:sz="0" w:space="0" w:color="auto"/>
            <w:left w:val="none" w:sz="0" w:space="0" w:color="auto"/>
            <w:bottom w:val="none" w:sz="0" w:space="0" w:color="auto"/>
            <w:right w:val="none" w:sz="0" w:space="0" w:color="auto"/>
          </w:divBdr>
        </w:div>
        <w:div w:id="1375695877">
          <w:marLeft w:val="547"/>
          <w:marRight w:val="0"/>
          <w:marTop w:val="200"/>
          <w:marBottom w:val="0"/>
          <w:divBdr>
            <w:top w:val="none" w:sz="0" w:space="0" w:color="auto"/>
            <w:left w:val="none" w:sz="0" w:space="0" w:color="auto"/>
            <w:bottom w:val="none" w:sz="0" w:space="0" w:color="auto"/>
            <w:right w:val="none" w:sz="0" w:space="0" w:color="auto"/>
          </w:divBdr>
        </w:div>
        <w:div w:id="1187792953">
          <w:marLeft w:val="1166"/>
          <w:marRight w:val="0"/>
          <w:marTop w:val="200"/>
          <w:marBottom w:val="0"/>
          <w:divBdr>
            <w:top w:val="none" w:sz="0" w:space="0" w:color="auto"/>
            <w:left w:val="none" w:sz="0" w:space="0" w:color="auto"/>
            <w:bottom w:val="none" w:sz="0" w:space="0" w:color="auto"/>
            <w:right w:val="none" w:sz="0" w:space="0" w:color="auto"/>
          </w:divBdr>
        </w:div>
        <w:div w:id="2008055200">
          <w:marLeft w:val="1166"/>
          <w:marRight w:val="0"/>
          <w:marTop w:val="200"/>
          <w:marBottom w:val="0"/>
          <w:divBdr>
            <w:top w:val="none" w:sz="0" w:space="0" w:color="auto"/>
            <w:left w:val="none" w:sz="0" w:space="0" w:color="auto"/>
            <w:bottom w:val="none" w:sz="0" w:space="0" w:color="auto"/>
            <w:right w:val="none" w:sz="0" w:space="0" w:color="auto"/>
          </w:divBdr>
        </w:div>
        <w:div w:id="883098802">
          <w:marLeft w:val="1166"/>
          <w:marRight w:val="0"/>
          <w:marTop w:val="200"/>
          <w:marBottom w:val="0"/>
          <w:divBdr>
            <w:top w:val="none" w:sz="0" w:space="0" w:color="auto"/>
            <w:left w:val="none" w:sz="0" w:space="0" w:color="auto"/>
            <w:bottom w:val="none" w:sz="0" w:space="0" w:color="auto"/>
            <w:right w:val="none" w:sz="0" w:space="0" w:color="auto"/>
          </w:divBdr>
        </w:div>
        <w:div w:id="141704917">
          <w:marLeft w:val="1166"/>
          <w:marRight w:val="0"/>
          <w:marTop w:val="200"/>
          <w:marBottom w:val="0"/>
          <w:divBdr>
            <w:top w:val="none" w:sz="0" w:space="0" w:color="auto"/>
            <w:left w:val="none" w:sz="0" w:space="0" w:color="auto"/>
            <w:bottom w:val="none" w:sz="0" w:space="0" w:color="auto"/>
            <w:right w:val="none" w:sz="0" w:space="0" w:color="auto"/>
          </w:divBdr>
        </w:div>
        <w:div w:id="2131630942">
          <w:marLeft w:val="1166"/>
          <w:marRight w:val="0"/>
          <w:marTop w:val="200"/>
          <w:marBottom w:val="0"/>
          <w:divBdr>
            <w:top w:val="none" w:sz="0" w:space="0" w:color="auto"/>
            <w:left w:val="none" w:sz="0" w:space="0" w:color="auto"/>
            <w:bottom w:val="none" w:sz="0" w:space="0" w:color="auto"/>
            <w:right w:val="none" w:sz="0" w:space="0" w:color="auto"/>
          </w:divBdr>
        </w:div>
        <w:div w:id="934706028">
          <w:marLeft w:val="1166"/>
          <w:marRight w:val="0"/>
          <w:marTop w:val="200"/>
          <w:marBottom w:val="0"/>
          <w:divBdr>
            <w:top w:val="none" w:sz="0" w:space="0" w:color="auto"/>
            <w:left w:val="none" w:sz="0" w:space="0" w:color="auto"/>
            <w:bottom w:val="none" w:sz="0" w:space="0" w:color="auto"/>
            <w:right w:val="none" w:sz="0" w:space="0" w:color="auto"/>
          </w:divBdr>
        </w:div>
        <w:div w:id="1841381988">
          <w:marLeft w:val="1166"/>
          <w:marRight w:val="0"/>
          <w:marTop w:val="200"/>
          <w:marBottom w:val="0"/>
          <w:divBdr>
            <w:top w:val="none" w:sz="0" w:space="0" w:color="auto"/>
            <w:left w:val="none" w:sz="0" w:space="0" w:color="auto"/>
            <w:bottom w:val="none" w:sz="0" w:space="0" w:color="auto"/>
            <w:right w:val="none" w:sz="0" w:space="0" w:color="auto"/>
          </w:divBdr>
        </w:div>
      </w:divsChild>
    </w:div>
    <w:div w:id="579293976">
      <w:bodyDiv w:val="1"/>
      <w:marLeft w:val="0"/>
      <w:marRight w:val="0"/>
      <w:marTop w:val="0"/>
      <w:marBottom w:val="0"/>
      <w:divBdr>
        <w:top w:val="none" w:sz="0" w:space="0" w:color="auto"/>
        <w:left w:val="none" w:sz="0" w:space="0" w:color="auto"/>
        <w:bottom w:val="none" w:sz="0" w:space="0" w:color="auto"/>
        <w:right w:val="none" w:sz="0" w:space="0" w:color="auto"/>
      </w:divBdr>
    </w:div>
    <w:div w:id="1519152544">
      <w:bodyDiv w:val="1"/>
      <w:marLeft w:val="0"/>
      <w:marRight w:val="0"/>
      <w:marTop w:val="0"/>
      <w:marBottom w:val="0"/>
      <w:divBdr>
        <w:top w:val="none" w:sz="0" w:space="0" w:color="auto"/>
        <w:left w:val="none" w:sz="0" w:space="0" w:color="auto"/>
        <w:bottom w:val="none" w:sz="0" w:space="0" w:color="auto"/>
        <w:right w:val="none" w:sz="0" w:space="0" w:color="auto"/>
      </w:divBdr>
    </w:div>
    <w:div w:id="1727877080">
      <w:bodyDiv w:val="1"/>
      <w:marLeft w:val="0"/>
      <w:marRight w:val="0"/>
      <w:marTop w:val="0"/>
      <w:marBottom w:val="0"/>
      <w:divBdr>
        <w:top w:val="none" w:sz="0" w:space="0" w:color="auto"/>
        <w:left w:val="none" w:sz="0" w:space="0" w:color="auto"/>
        <w:bottom w:val="none" w:sz="0" w:space="0" w:color="auto"/>
        <w:right w:val="none" w:sz="0" w:space="0" w:color="auto"/>
      </w:divBdr>
      <w:divsChild>
        <w:div w:id="190413788">
          <w:marLeft w:val="547"/>
          <w:marRight w:val="0"/>
          <w:marTop w:val="200"/>
          <w:marBottom w:val="0"/>
          <w:divBdr>
            <w:top w:val="none" w:sz="0" w:space="0" w:color="auto"/>
            <w:left w:val="none" w:sz="0" w:space="0" w:color="auto"/>
            <w:bottom w:val="none" w:sz="0" w:space="0" w:color="auto"/>
            <w:right w:val="none" w:sz="0" w:space="0" w:color="auto"/>
          </w:divBdr>
        </w:div>
        <w:div w:id="556666728">
          <w:marLeft w:val="1166"/>
          <w:marRight w:val="0"/>
          <w:marTop w:val="200"/>
          <w:marBottom w:val="0"/>
          <w:divBdr>
            <w:top w:val="none" w:sz="0" w:space="0" w:color="auto"/>
            <w:left w:val="none" w:sz="0" w:space="0" w:color="auto"/>
            <w:bottom w:val="none" w:sz="0" w:space="0" w:color="auto"/>
            <w:right w:val="none" w:sz="0" w:space="0" w:color="auto"/>
          </w:divBdr>
        </w:div>
        <w:div w:id="5065414">
          <w:marLeft w:val="1166"/>
          <w:marRight w:val="0"/>
          <w:marTop w:val="200"/>
          <w:marBottom w:val="0"/>
          <w:divBdr>
            <w:top w:val="none" w:sz="0" w:space="0" w:color="auto"/>
            <w:left w:val="none" w:sz="0" w:space="0" w:color="auto"/>
            <w:bottom w:val="none" w:sz="0" w:space="0" w:color="auto"/>
            <w:right w:val="none" w:sz="0" w:space="0" w:color="auto"/>
          </w:divBdr>
        </w:div>
        <w:div w:id="286014339">
          <w:marLeft w:val="1166"/>
          <w:marRight w:val="0"/>
          <w:marTop w:val="200"/>
          <w:marBottom w:val="0"/>
          <w:divBdr>
            <w:top w:val="none" w:sz="0" w:space="0" w:color="auto"/>
            <w:left w:val="none" w:sz="0" w:space="0" w:color="auto"/>
            <w:bottom w:val="none" w:sz="0" w:space="0" w:color="auto"/>
            <w:right w:val="none" w:sz="0" w:space="0" w:color="auto"/>
          </w:divBdr>
        </w:div>
        <w:div w:id="1440877548">
          <w:marLeft w:val="1166"/>
          <w:marRight w:val="0"/>
          <w:marTop w:val="200"/>
          <w:marBottom w:val="0"/>
          <w:divBdr>
            <w:top w:val="none" w:sz="0" w:space="0" w:color="auto"/>
            <w:left w:val="none" w:sz="0" w:space="0" w:color="auto"/>
            <w:bottom w:val="none" w:sz="0" w:space="0" w:color="auto"/>
            <w:right w:val="none" w:sz="0" w:space="0" w:color="auto"/>
          </w:divBdr>
        </w:div>
      </w:divsChild>
    </w:div>
    <w:div w:id="204887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4A4DB3-DB6B-4E39-B17D-9FB33BFEB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358</Words>
  <Characters>1795</Characters>
  <Application>Microsoft Office Word</Application>
  <DocSecurity>0</DocSecurity>
  <Lines>31</Lines>
  <Paragraphs>6</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Rogers, Kimberly B. (CDC/OID/NCEZID)</dc:creator>
  <cp:keywords/>
  <dc:description/>
  <cp:lastModifiedBy>Rogers, Kimberly B. (CDC/OID/NCEZID)</cp:lastModifiedBy>
  <cp:revision>6</cp:revision>
  <dcterms:created xsi:type="dcterms:W3CDTF">2018-10-16T18:45:00Z</dcterms:created>
  <dcterms:modified xsi:type="dcterms:W3CDTF">2018-10-22T01:43:00Z</dcterms:modified>
</cp:coreProperties>
</file>